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(SIDeR)</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r w:rsidR="00E0454C" w:rsidRPr="000E1045">
                <w:rPr>
                  <w:rStyle w:val="Hyperlink"/>
                  <w:rFonts w:eastAsia="Calibri" w:cstheme="minorHAnsi"/>
                  <w:bCs/>
                </w:rPr>
                <w:t>https://www.somersetccg.nhs.uk/about-us/digital-projects/sider/</w:t>
              </w:r>
            </w:hyperlink>
          </w:p>
          <w:p w:rsidR="00B73DB2" w:rsidRPr="00545647" w:rsidRDefault="00B73DB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who will hold it in the patient’s record.</w:t>
            </w:r>
          </w:p>
          <w:p w:rsidR="004972B4" w:rsidRDefault="004972B4" w:rsidP="002312BB">
            <w:pPr>
              <w:jc w:val="both"/>
              <w:rPr>
                <w:rFonts w:eastAsia="Calibri" w:cstheme="minorHAnsi"/>
                <w:bCs/>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The laboratory that process the request and result are a controller of the data generated by the test process.</w:t>
            </w:r>
          </w:p>
          <w:p w:rsidR="004972B4" w:rsidRPr="00075C23" w:rsidRDefault="004972B4" w:rsidP="004972B4">
            <w:pPr>
              <w:autoSpaceDE w:val="0"/>
              <w:autoSpaceDN w:val="0"/>
              <w:adjustRightInd w:val="0"/>
              <w:rPr>
                <w:rFonts w:cstheme="minorHAnsi"/>
                <w:sz w:val="23"/>
                <w:szCs w:val="23"/>
              </w:rPr>
            </w:pPr>
          </w:p>
          <w:p w:rsidR="004972B4" w:rsidRPr="004972B4" w:rsidRDefault="004972B4" w:rsidP="002312BB">
            <w:pPr>
              <w:jc w:val="both"/>
              <w:rPr>
                <w:rFonts w:eastAsia="Calibri" w:cstheme="minorHAnsi"/>
                <w:bCs/>
              </w:rPr>
            </w:pP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11321C" w:rsidRDefault="0011321C" w:rsidP="0011321C">
            <w:pPr>
              <w:jc w:val="both"/>
              <w:rPr>
                <w:rFonts w:eastAsia="Calibri" w:cstheme="minorHAnsi"/>
                <w:bCs/>
              </w:rPr>
            </w:pPr>
            <w:r>
              <w:rPr>
                <w:rFonts w:eastAsia="Calibri" w:cstheme="minorHAnsi"/>
                <w:b/>
                <w:bCs/>
              </w:rPr>
              <w:t xml:space="preserve">Controller to which data is disclosed:  </w:t>
            </w:r>
            <w:r w:rsidR="001758EA">
              <w:rPr>
                <w:rFonts w:eastAsia="Calibri" w:cstheme="minorHAnsi"/>
                <w:bCs/>
              </w:rPr>
              <w:t>Somerset CCG</w:t>
            </w:r>
          </w:p>
          <w:p w:rsidR="00FC44D3" w:rsidRDefault="0011321C" w:rsidP="009A03A3">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D64095">
              <w:rPr>
                <w:rFonts w:eastAsia="Calibri" w:cstheme="minorHAnsi"/>
                <w:bCs/>
              </w:rPr>
              <w:t xml:space="preserve"> </w:t>
            </w:r>
            <w:r w:rsidR="00B91478" w:rsidRPr="00075C23">
              <w:rPr>
                <w:rFonts w:eastAsia="Calibri" w:cstheme="minorHAnsi"/>
                <w:bCs/>
              </w:rPr>
              <w:t>[Or insert relevant link] 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rsidR="009C757E" w:rsidRPr="00075C23" w:rsidRDefault="009C757E" w:rsidP="009A03A3">
            <w:pPr>
              <w:rPr>
                <w:rFonts w:eastAsia="Calibri" w:cstheme="minorHAnsi"/>
                <w:b/>
                <w:bCs/>
              </w:rPr>
            </w:pPr>
          </w:p>
          <w:p w:rsidR="00545647" w:rsidRDefault="00D64095" w:rsidP="00D64095">
            <w:pPr>
              <w:jc w:val="both"/>
              <w:rPr>
                <w:rFonts w:eastAsia="Calibri" w:cstheme="minorHAnsi"/>
                <w:bCs/>
              </w:rPr>
            </w:pPr>
            <w:r>
              <w:rPr>
                <w:rFonts w:eastAsia="Calibri" w:cstheme="minorHAnsi"/>
                <w:b/>
                <w:bCs/>
              </w:rPr>
              <w:lastRenderedPageBreak/>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1758EA">
              <w:rPr>
                <w:rFonts w:eastAsia="Calibri" w:cstheme="minorHAnsi"/>
                <w:bCs/>
              </w:rPr>
              <w:t>South Somerset District Council</w:t>
            </w:r>
            <w:r>
              <w:rPr>
                <w:rFonts w:eastAsia="Calibri" w:cstheme="minorHAnsi"/>
                <w:bCs/>
              </w:rPr>
              <w:t xml:space="preserve"> (i.e. Council)</w:t>
            </w:r>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rsidR="00BB3A76" w:rsidRPr="00075C23" w:rsidRDefault="00BB3A76" w:rsidP="00BB3A76">
            <w:pPr>
              <w:rPr>
                <w:rFonts w:eastAsia="Calibri" w:cstheme="minorHAnsi"/>
                <w:b/>
                <w:bCs/>
              </w:rPr>
            </w:pPr>
          </w:p>
          <w:p w:rsidR="00BB3A76" w:rsidRDefault="00BB3A76" w:rsidP="00BB3A76">
            <w:pPr>
              <w:jc w:val="both"/>
              <w:rPr>
                <w:rFonts w:eastAsia="Calibri" w:cstheme="minorHAnsi"/>
                <w:bCs/>
              </w:rPr>
            </w:pPr>
            <w:r>
              <w:rPr>
                <w:rFonts w:eastAsia="Calibri" w:cstheme="minorHAnsi"/>
                <w:b/>
                <w:bCs/>
              </w:rPr>
              <w:t xml:space="preserve">Controller to which data is disclosed:  </w:t>
            </w:r>
            <w:r w:rsidR="001758EA">
              <w:rPr>
                <w:rFonts w:eastAsia="Calibri" w:cstheme="minorHAnsi"/>
                <w:bCs/>
              </w:rPr>
              <w:t>Yeovil District Hospital NHS Foundation Trust and Taunton &amp; Somerset NHS Foundation Trust</w:t>
            </w:r>
            <w:r>
              <w:rPr>
                <w:rFonts w:eastAsia="Calibri" w:cstheme="minorHAnsi"/>
                <w:bCs/>
              </w:rPr>
              <w:t xml:space="preserve"> </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4" w:tgtFrame="_blank" w:history="1">
              <w:r w:rsidR="00147C25">
                <w:rPr>
                  <w:rStyle w:val="Hyperlink"/>
                  <w:color w:val="auto"/>
                </w:rPr>
                <w:t>available on CQC website</w:t>
              </w:r>
            </w:hyperlink>
            <w:r>
              <w:rPr>
                <w:rStyle w:val="Strong"/>
              </w:rPr>
              <w:t xml:space="preserve">: </w:t>
            </w:r>
            <w:hyperlink r:id="rId15" w:history="1">
              <w:r w:rsidRPr="00F0049C">
                <w:rPr>
                  <w:rStyle w:val="Hyperlink"/>
                  <w:color w:val="auto"/>
                </w:rPr>
                <w:t>https://www.cqc.org.uk/about-us/our-policies/privacy-statement</w:t>
              </w:r>
            </w:hyperlink>
          </w:p>
          <w:p w:rsidR="00B91478" w:rsidRPr="00075C23" w:rsidRDefault="00B91478"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t xml:space="preserve">Our supplier does not access identifiable records without permission of </w:t>
            </w:r>
            <w:r>
              <w:rPr>
                <w:rFonts w:eastAsia="Calibri" w:cstheme="minorHAnsi"/>
                <w:bCs/>
              </w:rPr>
              <w:lastRenderedPageBreak/>
              <w:t>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lastRenderedPageBreak/>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F3566A" w:rsidRDefault="001758EA"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w:t>
              </w:r>
              <w:r w:rsidR="00DD0349" w:rsidRPr="00BE4EF2">
                <w:rPr>
                  <w:rStyle w:val="Hyperlink"/>
                  <w:rFonts w:eastAsia="Calibri" w:cstheme="minorHAnsi"/>
                  <w:b/>
                  <w:bCs/>
                </w:rPr>
                <w:lastRenderedPageBreak/>
                <w:t>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lastRenderedPageBreak/>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1758EA">
        <w:rPr>
          <w:rFonts w:eastAsia="Times New Roman" w:cstheme="minorHAnsi"/>
          <w:color w:val="000000" w:themeColor="text1"/>
          <w:lang w:val="en-US" w:eastAsia="en-GB"/>
        </w:rPr>
        <w:t>Nov 2020</w:t>
      </w:r>
      <w:bookmarkStart w:id="0" w:name="_GoBack"/>
      <w:bookmarkEnd w:id="0"/>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1758EA">
          <w:rPr>
            <w:noProof/>
          </w:rPr>
          <w:t>6</w:t>
        </w:r>
        <w:r>
          <w:rPr>
            <w:noProof/>
          </w:rPr>
          <w:fldChar w:fldCharType="end"/>
        </w:r>
      </w:p>
    </w:sdtContent>
  </w:sdt>
  <w:p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r w:rsidR="001758EA">
      <w:rPr>
        <w:sz w:val="24"/>
      </w:rPr>
      <w:t xml:space="preserve">                  </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758E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41C47"/>
    <w:rsid w:val="00643838"/>
    <w:rsid w:val="0064733F"/>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B7C4-BDAB-4858-B956-B17373F5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Gould Ellen (Queen Camel Medical Centre)</cp:lastModifiedBy>
  <cp:revision>2</cp:revision>
  <cp:lastPrinted>2016-09-15T09:05:00Z</cp:lastPrinted>
  <dcterms:created xsi:type="dcterms:W3CDTF">2020-11-10T12:47:00Z</dcterms:created>
  <dcterms:modified xsi:type="dcterms:W3CDTF">2020-11-10T12:47:00Z</dcterms:modified>
</cp:coreProperties>
</file>